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DDE" w:rsidRDefault="00037858" w:rsidP="008253DC">
      <w:pPr>
        <w:widowControl w:val="0"/>
        <w:autoSpaceDE w:val="0"/>
        <w:autoSpaceDN w:val="0"/>
        <w:adjustRightInd w:val="0"/>
        <w:jc w:val="center"/>
        <w:rPr>
          <w:rFonts w:ascii="Arial" w:hAnsi="Arial" w:cs="Arial"/>
          <w:b/>
          <w:sz w:val="22"/>
          <w:szCs w:val="22"/>
          <w:u w:val="single"/>
        </w:rPr>
      </w:pPr>
      <w:r>
        <w:rPr>
          <w:rFonts w:ascii="Arial" w:hAnsi="Arial" w:cs="Arial"/>
          <w:b/>
          <w:noProof/>
          <w:sz w:val="22"/>
          <w:szCs w:val="22"/>
          <w:u w:val="single"/>
          <w:lang w:eastAsia="it-IT"/>
        </w:rPr>
        <w:drawing>
          <wp:anchor distT="0" distB="0" distL="114300" distR="114300" simplePos="0" relativeHeight="251657728" behindDoc="1" locked="0" layoutInCell="1" allowOverlap="1">
            <wp:simplePos x="0" y="0"/>
            <wp:positionH relativeFrom="column">
              <wp:posOffset>1720850</wp:posOffset>
            </wp:positionH>
            <wp:positionV relativeFrom="paragraph">
              <wp:posOffset>-657860</wp:posOffset>
            </wp:positionV>
            <wp:extent cx="2355850" cy="1211580"/>
            <wp:effectExtent l="19050" t="0" r="6350" b="0"/>
            <wp:wrapTight wrapText="bothSides">
              <wp:wrapPolygon edited="0">
                <wp:start x="-175" y="0"/>
                <wp:lineTo x="-175" y="21396"/>
                <wp:lineTo x="21658" y="21396"/>
                <wp:lineTo x="21658" y="0"/>
                <wp:lineTo x="-175" y="0"/>
              </wp:wrapPolygon>
            </wp:wrapTight>
            <wp:docPr id="2" name="Immagine 2" descr="LOGO VERTI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E"/>
                    <pic:cNvPicPr>
                      <a:picLocks noChangeAspect="1" noChangeArrowheads="1"/>
                    </pic:cNvPicPr>
                  </pic:nvPicPr>
                  <pic:blipFill>
                    <a:blip r:embed="rId6" cstate="print"/>
                    <a:srcRect/>
                    <a:stretch>
                      <a:fillRect/>
                    </a:stretch>
                  </pic:blipFill>
                  <pic:spPr bwMode="auto">
                    <a:xfrm>
                      <a:off x="0" y="0"/>
                      <a:ext cx="2355850" cy="1211580"/>
                    </a:xfrm>
                    <a:prstGeom prst="rect">
                      <a:avLst/>
                    </a:prstGeom>
                    <a:noFill/>
                    <a:ln w="9525">
                      <a:noFill/>
                      <a:miter lim="800000"/>
                      <a:headEnd/>
                      <a:tailEnd/>
                    </a:ln>
                  </pic:spPr>
                </pic:pic>
              </a:graphicData>
            </a:graphic>
          </wp:anchor>
        </w:drawing>
      </w:r>
    </w:p>
    <w:p w:rsidR="00A2347F" w:rsidRDefault="00A2347F" w:rsidP="008253DC">
      <w:pPr>
        <w:widowControl w:val="0"/>
        <w:autoSpaceDE w:val="0"/>
        <w:autoSpaceDN w:val="0"/>
        <w:adjustRightInd w:val="0"/>
        <w:jc w:val="center"/>
        <w:rPr>
          <w:rFonts w:ascii="Arial" w:hAnsi="Arial" w:cs="Arial"/>
          <w:b/>
          <w:sz w:val="22"/>
          <w:szCs w:val="22"/>
          <w:u w:val="single"/>
        </w:rPr>
      </w:pPr>
    </w:p>
    <w:p w:rsidR="00A2347F" w:rsidRDefault="00A2347F" w:rsidP="008253DC">
      <w:pPr>
        <w:widowControl w:val="0"/>
        <w:autoSpaceDE w:val="0"/>
        <w:autoSpaceDN w:val="0"/>
        <w:adjustRightInd w:val="0"/>
        <w:jc w:val="center"/>
        <w:rPr>
          <w:rFonts w:ascii="Arial" w:hAnsi="Arial" w:cs="Arial"/>
          <w:b/>
          <w:sz w:val="22"/>
          <w:szCs w:val="22"/>
          <w:u w:val="single"/>
        </w:rPr>
      </w:pPr>
    </w:p>
    <w:p w:rsidR="00E86DDE" w:rsidRPr="00FA6DF4" w:rsidRDefault="00E86DDE" w:rsidP="008253DC">
      <w:pPr>
        <w:widowControl w:val="0"/>
        <w:autoSpaceDE w:val="0"/>
        <w:autoSpaceDN w:val="0"/>
        <w:adjustRightInd w:val="0"/>
        <w:jc w:val="center"/>
        <w:rPr>
          <w:rFonts w:ascii="Arial" w:hAnsi="Arial" w:cs="Arial"/>
          <w:b/>
          <w:sz w:val="22"/>
          <w:szCs w:val="22"/>
          <w:u w:val="single"/>
        </w:rPr>
      </w:pPr>
    </w:p>
    <w:p w:rsidR="00B5487E" w:rsidRPr="00403D26" w:rsidRDefault="00B5487E" w:rsidP="00B5487E">
      <w:pPr>
        <w:jc w:val="center"/>
        <w:rPr>
          <w:rFonts w:ascii="Arial" w:hAnsi="Arial"/>
          <w:sz w:val="28"/>
          <w:szCs w:val="44"/>
        </w:rPr>
      </w:pPr>
      <w:r w:rsidRPr="00403D26">
        <w:rPr>
          <w:rFonts w:ascii="Arial" w:hAnsi="Arial"/>
          <w:sz w:val="28"/>
          <w:szCs w:val="44"/>
        </w:rPr>
        <w:t xml:space="preserve">GLI HARLEM GLOBETROTTERS </w:t>
      </w:r>
      <w:r w:rsidR="00F03513" w:rsidRPr="00403D26">
        <w:rPr>
          <w:rFonts w:ascii="Arial" w:hAnsi="Arial"/>
          <w:sz w:val="28"/>
          <w:szCs w:val="44"/>
        </w:rPr>
        <w:t>A</w:t>
      </w:r>
      <w:r w:rsidRPr="00403D26">
        <w:rPr>
          <w:rFonts w:ascii="Arial" w:hAnsi="Arial"/>
          <w:sz w:val="28"/>
          <w:szCs w:val="44"/>
        </w:rPr>
        <w:t xml:space="preserve"> SISAL WINCITY </w:t>
      </w:r>
      <w:proofErr w:type="spellStart"/>
      <w:r w:rsidR="00403D26" w:rsidRPr="00403D26">
        <w:rPr>
          <w:rFonts w:ascii="Arial" w:hAnsi="Arial"/>
          <w:sz w:val="28"/>
          <w:szCs w:val="44"/>
        </w:rPr>
        <w:t>DI</w:t>
      </w:r>
      <w:proofErr w:type="spellEnd"/>
      <w:r w:rsidR="00403D26" w:rsidRPr="00403D26">
        <w:rPr>
          <w:rFonts w:ascii="Arial" w:hAnsi="Arial"/>
          <w:sz w:val="28"/>
          <w:szCs w:val="44"/>
        </w:rPr>
        <w:t xml:space="preserve"> PESCARA</w:t>
      </w:r>
    </w:p>
    <w:p w:rsidR="00B5487E" w:rsidRPr="00403D26" w:rsidRDefault="00B5487E" w:rsidP="00B5487E">
      <w:pPr>
        <w:jc w:val="center"/>
        <w:rPr>
          <w:rFonts w:ascii="Arial" w:hAnsi="Arial"/>
          <w:sz w:val="28"/>
          <w:szCs w:val="44"/>
        </w:rPr>
      </w:pPr>
    </w:p>
    <w:p w:rsidR="001A728E" w:rsidRDefault="0005232B" w:rsidP="00F03513">
      <w:pPr>
        <w:jc w:val="center"/>
        <w:rPr>
          <w:rFonts w:ascii="Arial" w:hAnsi="Arial"/>
          <w:b/>
        </w:rPr>
      </w:pPr>
      <w:r>
        <w:rPr>
          <w:rFonts w:ascii="Arial" w:hAnsi="Arial"/>
          <w:b/>
        </w:rPr>
        <w:t>Sabato</w:t>
      </w:r>
      <w:r w:rsidR="001A728E">
        <w:rPr>
          <w:rFonts w:ascii="Arial" w:hAnsi="Arial"/>
          <w:b/>
        </w:rPr>
        <w:t xml:space="preserve"> 2</w:t>
      </w:r>
      <w:r>
        <w:rPr>
          <w:rFonts w:ascii="Arial" w:hAnsi="Arial"/>
          <w:b/>
        </w:rPr>
        <w:t>1</w:t>
      </w:r>
      <w:r w:rsidR="001A728E">
        <w:rPr>
          <w:rFonts w:ascii="Arial" w:hAnsi="Arial"/>
          <w:b/>
        </w:rPr>
        <w:t xml:space="preserve"> aprile, a</w:t>
      </w:r>
      <w:r w:rsidR="00B5487E">
        <w:rPr>
          <w:rFonts w:ascii="Arial" w:hAnsi="Arial"/>
          <w:b/>
        </w:rPr>
        <w:t>l termine dell</w:t>
      </w:r>
      <w:r w:rsidR="00F03513">
        <w:rPr>
          <w:rFonts w:ascii="Arial" w:hAnsi="Arial"/>
          <w:b/>
        </w:rPr>
        <w:t>a</w:t>
      </w:r>
      <w:r w:rsidR="00B5487E">
        <w:rPr>
          <w:rFonts w:ascii="Arial" w:hAnsi="Arial"/>
          <w:b/>
        </w:rPr>
        <w:t xml:space="preserve"> partit</w:t>
      </w:r>
      <w:r w:rsidR="00F03513">
        <w:rPr>
          <w:rFonts w:ascii="Arial" w:hAnsi="Arial"/>
          <w:b/>
        </w:rPr>
        <w:t>a</w:t>
      </w:r>
      <w:r>
        <w:rPr>
          <w:rFonts w:ascii="Arial" w:hAnsi="Arial"/>
          <w:b/>
        </w:rPr>
        <w:t xml:space="preserve"> che giocheranno al Pala Elettra</w:t>
      </w:r>
      <w:r w:rsidR="00F03513">
        <w:rPr>
          <w:rFonts w:ascii="Arial" w:hAnsi="Arial"/>
          <w:b/>
        </w:rPr>
        <w:t xml:space="preserve">, </w:t>
      </w:r>
    </w:p>
    <w:p w:rsidR="00B5487E" w:rsidRPr="00F03513" w:rsidRDefault="001A728E" w:rsidP="00F03513">
      <w:pPr>
        <w:jc w:val="center"/>
        <w:rPr>
          <w:rFonts w:ascii="Arial" w:hAnsi="Arial"/>
          <w:b/>
        </w:rPr>
      </w:pPr>
      <w:r>
        <w:rPr>
          <w:rFonts w:ascii="Arial" w:hAnsi="Arial"/>
          <w:b/>
        </w:rPr>
        <w:t>gli</w:t>
      </w:r>
      <w:r w:rsidR="003371D7">
        <w:rPr>
          <w:rFonts w:ascii="Arial" w:hAnsi="Arial"/>
          <w:b/>
        </w:rPr>
        <w:t xml:space="preserve"> Harlem Globetrotters</w:t>
      </w:r>
      <w:r w:rsidR="00B5487E" w:rsidRPr="00F83C13">
        <w:rPr>
          <w:rFonts w:ascii="Arial" w:hAnsi="Arial"/>
          <w:b/>
        </w:rPr>
        <w:t xml:space="preserve"> saranno </w:t>
      </w:r>
      <w:r w:rsidR="00F03513">
        <w:rPr>
          <w:rFonts w:ascii="Arial" w:hAnsi="Arial"/>
          <w:b/>
        </w:rPr>
        <w:t xml:space="preserve">a </w:t>
      </w:r>
      <w:r w:rsidR="00B5487E">
        <w:rPr>
          <w:rFonts w:ascii="Arial" w:hAnsi="Arial"/>
          <w:b/>
        </w:rPr>
        <w:t xml:space="preserve">Sisal </w:t>
      </w:r>
      <w:proofErr w:type="spellStart"/>
      <w:r w:rsidR="00B5487E" w:rsidRPr="00F83C13">
        <w:rPr>
          <w:rFonts w:ascii="Arial" w:hAnsi="Arial"/>
          <w:b/>
        </w:rPr>
        <w:t>Wincity</w:t>
      </w:r>
      <w:proofErr w:type="spellEnd"/>
      <w:r w:rsidR="00B5487E" w:rsidRPr="00F83C13">
        <w:rPr>
          <w:rFonts w:ascii="Arial" w:hAnsi="Arial"/>
          <w:b/>
        </w:rPr>
        <w:t xml:space="preserve"> </w:t>
      </w:r>
      <w:r w:rsidR="0056571F">
        <w:rPr>
          <w:rFonts w:ascii="Arial" w:hAnsi="Arial"/>
          <w:b/>
        </w:rPr>
        <w:t xml:space="preserve">Pescara </w:t>
      </w:r>
      <w:r w:rsidR="00B5487E" w:rsidRPr="00F83C13">
        <w:rPr>
          <w:rFonts w:ascii="Arial" w:hAnsi="Arial"/>
          <w:b/>
        </w:rPr>
        <w:t xml:space="preserve">per cenare e </w:t>
      </w:r>
      <w:r w:rsidR="00F03513">
        <w:rPr>
          <w:rFonts w:ascii="Arial" w:hAnsi="Arial"/>
          <w:b/>
        </w:rPr>
        <w:t>incontrare</w:t>
      </w:r>
      <w:r w:rsidR="00B5487E" w:rsidRPr="00F83C13">
        <w:rPr>
          <w:rFonts w:ascii="Arial" w:hAnsi="Arial"/>
          <w:b/>
        </w:rPr>
        <w:t xml:space="preserve"> i loro fan. </w:t>
      </w:r>
    </w:p>
    <w:p w:rsidR="00B5487E" w:rsidRPr="00194378" w:rsidRDefault="00B5487E" w:rsidP="00B5487E">
      <w:pPr>
        <w:widowControl w:val="0"/>
        <w:autoSpaceDE w:val="0"/>
        <w:autoSpaceDN w:val="0"/>
        <w:adjustRightInd w:val="0"/>
        <w:jc w:val="both"/>
        <w:rPr>
          <w:rFonts w:ascii="Arial" w:hAnsi="Arial" w:cs="Arial"/>
          <w:bCs/>
          <w:i/>
          <w:iCs/>
          <w:sz w:val="22"/>
          <w:szCs w:val="22"/>
        </w:rPr>
      </w:pPr>
    </w:p>
    <w:p w:rsidR="00B5487E" w:rsidRPr="00194378" w:rsidRDefault="00B5487E" w:rsidP="00B5487E">
      <w:pPr>
        <w:jc w:val="both"/>
        <w:rPr>
          <w:rFonts w:ascii="Arial" w:hAnsi="Arial"/>
          <w:b/>
          <w:sz w:val="22"/>
        </w:rPr>
      </w:pPr>
      <w:r w:rsidRPr="00194378">
        <w:rPr>
          <w:rFonts w:ascii="Arial" w:hAnsi="Arial" w:cs="Arial"/>
          <w:bCs/>
          <w:i/>
          <w:iCs/>
          <w:sz w:val="22"/>
          <w:szCs w:val="20"/>
        </w:rPr>
        <w:t xml:space="preserve">Milano, </w:t>
      </w:r>
      <w:r w:rsidR="00F03513">
        <w:rPr>
          <w:rFonts w:ascii="Arial" w:hAnsi="Arial" w:cs="Arial"/>
          <w:bCs/>
          <w:i/>
          <w:iCs/>
          <w:sz w:val="22"/>
          <w:szCs w:val="20"/>
        </w:rPr>
        <w:t>aprile</w:t>
      </w:r>
      <w:r w:rsidRPr="00194378">
        <w:rPr>
          <w:rFonts w:ascii="Arial" w:hAnsi="Arial" w:cs="Arial"/>
          <w:bCs/>
          <w:i/>
          <w:iCs/>
          <w:sz w:val="22"/>
          <w:szCs w:val="20"/>
        </w:rPr>
        <w:t xml:space="preserve"> 2012</w:t>
      </w:r>
      <w:r w:rsidRPr="00194378">
        <w:rPr>
          <w:rFonts w:ascii="Arial" w:hAnsi="Arial" w:cs="Arial"/>
          <w:sz w:val="22"/>
          <w:szCs w:val="20"/>
        </w:rPr>
        <w:t xml:space="preserve"> – E’ in </w:t>
      </w:r>
      <w:r w:rsidRPr="00DE19A7">
        <w:rPr>
          <w:rFonts w:ascii="Arial" w:hAnsi="Arial" w:cs="Arial"/>
          <w:sz w:val="22"/>
          <w:szCs w:val="20"/>
        </w:rPr>
        <w:t xml:space="preserve">arrivo </w:t>
      </w:r>
      <w:r w:rsidRPr="00DE19A7">
        <w:rPr>
          <w:rFonts w:ascii="Arial" w:hAnsi="Arial"/>
          <w:sz w:val="22"/>
        </w:rPr>
        <w:t>l’</w:t>
      </w:r>
      <w:proofErr w:type="spellStart"/>
      <w:r w:rsidRPr="00DE19A7">
        <w:rPr>
          <w:rFonts w:ascii="Arial" w:hAnsi="Arial"/>
          <w:sz w:val="22"/>
        </w:rPr>
        <w:t>Italian</w:t>
      </w:r>
      <w:proofErr w:type="spellEnd"/>
      <w:r w:rsidRPr="00DE19A7">
        <w:rPr>
          <w:rFonts w:ascii="Arial" w:hAnsi="Arial"/>
          <w:sz w:val="22"/>
        </w:rPr>
        <w:t xml:space="preserve"> To</w:t>
      </w:r>
      <w:r w:rsidRPr="00B5487E">
        <w:rPr>
          <w:rFonts w:ascii="Arial" w:hAnsi="Arial"/>
          <w:sz w:val="22"/>
        </w:rPr>
        <w:t xml:space="preserve">ur </w:t>
      </w:r>
      <w:r w:rsidRPr="00194378">
        <w:rPr>
          <w:rFonts w:ascii="Arial" w:hAnsi="Arial"/>
          <w:sz w:val="22"/>
        </w:rPr>
        <w:t xml:space="preserve">dei favolosi </w:t>
      </w:r>
      <w:r w:rsidRPr="00194378">
        <w:rPr>
          <w:rFonts w:ascii="Arial" w:hAnsi="Arial"/>
          <w:b/>
          <w:sz w:val="22"/>
        </w:rPr>
        <w:t>Harlem Globe</w:t>
      </w:r>
      <w:r>
        <w:rPr>
          <w:rFonts w:ascii="Arial" w:hAnsi="Arial"/>
          <w:b/>
          <w:sz w:val="22"/>
        </w:rPr>
        <w:t>t</w:t>
      </w:r>
      <w:r w:rsidRPr="00194378">
        <w:rPr>
          <w:rFonts w:ascii="Arial" w:hAnsi="Arial"/>
          <w:b/>
          <w:sz w:val="22"/>
        </w:rPr>
        <w:t>rotters</w:t>
      </w:r>
      <w:r>
        <w:rPr>
          <w:rFonts w:ascii="Arial" w:hAnsi="Arial"/>
          <w:b/>
          <w:sz w:val="22"/>
        </w:rPr>
        <w:t xml:space="preserve">: </w:t>
      </w:r>
      <w:r>
        <w:rPr>
          <w:rFonts w:ascii="Arial" w:hAnsi="Arial"/>
          <w:sz w:val="22"/>
        </w:rPr>
        <w:t>l</w:t>
      </w:r>
      <w:r w:rsidRPr="00194378">
        <w:rPr>
          <w:rFonts w:ascii="Arial" w:hAnsi="Arial"/>
          <w:sz w:val="22"/>
        </w:rPr>
        <w:t xml:space="preserve">a mitica squadra dei cestisti più famosi e amati al mondo si esibirà </w:t>
      </w:r>
      <w:r w:rsidRPr="0005232B">
        <w:rPr>
          <w:rFonts w:ascii="Arial" w:hAnsi="Arial"/>
          <w:sz w:val="22"/>
        </w:rPr>
        <w:t>in Italia dal 21 al 28 Aprile.</w:t>
      </w:r>
    </w:p>
    <w:p w:rsidR="00F03513" w:rsidRDefault="00F03513" w:rsidP="00B5487E">
      <w:pPr>
        <w:jc w:val="both"/>
        <w:rPr>
          <w:rFonts w:ascii="Arial" w:hAnsi="Arial"/>
          <w:sz w:val="22"/>
        </w:rPr>
      </w:pPr>
    </w:p>
    <w:p w:rsidR="00B5487E" w:rsidRDefault="00B5487E" w:rsidP="00B5487E">
      <w:pPr>
        <w:jc w:val="both"/>
        <w:rPr>
          <w:rFonts w:ascii="Arial" w:hAnsi="Arial"/>
          <w:sz w:val="22"/>
        </w:rPr>
      </w:pPr>
      <w:r>
        <w:rPr>
          <w:rFonts w:ascii="Arial" w:hAnsi="Arial"/>
          <w:sz w:val="22"/>
        </w:rPr>
        <w:t>P</w:t>
      </w:r>
      <w:r w:rsidRPr="00194378">
        <w:rPr>
          <w:rFonts w:ascii="Arial" w:hAnsi="Arial"/>
          <w:sz w:val="22"/>
        </w:rPr>
        <w:t xml:space="preserve">er tutti coloro che vorranno conoscere dal vivo i </w:t>
      </w:r>
      <w:r>
        <w:rPr>
          <w:rFonts w:ascii="Arial" w:hAnsi="Arial"/>
          <w:sz w:val="22"/>
        </w:rPr>
        <w:t>“</w:t>
      </w:r>
      <w:r w:rsidRPr="00194378">
        <w:rPr>
          <w:rFonts w:ascii="Arial" w:hAnsi="Arial"/>
          <w:sz w:val="22"/>
        </w:rPr>
        <w:t>giocolieri</w:t>
      </w:r>
      <w:r>
        <w:rPr>
          <w:rFonts w:ascii="Arial" w:hAnsi="Arial"/>
          <w:sz w:val="22"/>
        </w:rPr>
        <w:t>”</w:t>
      </w:r>
      <w:r w:rsidRPr="00194378">
        <w:rPr>
          <w:rFonts w:ascii="Arial" w:hAnsi="Arial"/>
          <w:sz w:val="22"/>
        </w:rPr>
        <w:t xml:space="preserve"> della pallacanestro, Sisal ha in serbo una sorpresa</w:t>
      </w:r>
      <w:r>
        <w:rPr>
          <w:rFonts w:ascii="Arial" w:hAnsi="Arial"/>
          <w:sz w:val="22"/>
        </w:rPr>
        <w:t>: n</w:t>
      </w:r>
      <w:r w:rsidRPr="00DE19A7">
        <w:rPr>
          <w:rFonts w:ascii="Arial" w:hAnsi="Arial"/>
          <w:sz w:val="22"/>
        </w:rPr>
        <w:t>elle tappe di Pescara, Milano, Torino</w:t>
      </w:r>
      <w:r>
        <w:rPr>
          <w:rFonts w:ascii="Arial" w:hAnsi="Arial"/>
          <w:sz w:val="22"/>
        </w:rPr>
        <w:t xml:space="preserve"> e</w:t>
      </w:r>
      <w:r w:rsidRPr="00DE19A7">
        <w:rPr>
          <w:rFonts w:ascii="Arial" w:hAnsi="Arial"/>
          <w:sz w:val="22"/>
        </w:rPr>
        <w:t xml:space="preserve"> Brescia</w:t>
      </w:r>
      <w:r>
        <w:rPr>
          <w:rFonts w:ascii="Arial" w:hAnsi="Arial"/>
          <w:sz w:val="22"/>
        </w:rPr>
        <w:t>,</w:t>
      </w:r>
      <w:r w:rsidRPr="00194378">
        <w:rPr>
          <w:rFonts w:ascii="Arial" w:hAnsi="Arial"/>
          <w:sz w:val="22"/>
        </w:rPr>
        <w:t xml:space="preserve"> </w:t>
      </w:r>
      <w:r>
        <w:rPr>
          <w:rFonts w:ascii="Arial" w:hAnsi="Arial"/>
          <w:sz w:val="22"/>
        </w:rPr>
        <w:t>dopo le loro straordinarie esibizioni,</w:t>
      </w:r>
      <w:r w:rsidRPr="00194378">
        <w:rPr>
          <w:rFonts w:ascii="Arial" w:hAnsi="Arial"/>
          <w:sz w:val="22"/>
        </w:rPr>
        <w:t xml:space="preserve"> </w:t>
      </w:r>
      <w:r>
        <w:rPr>
          <w:rFonts w:ascii="Arial" w:hAnsi="Arial"/>
          <w:sz w:val="22"/>
        </w:rPr>
        <w:t>gli Harlem Globetrotters saranno ospiti di Sisal Wincity</w:t>
      </w:r>
      <w:r w:rsidRPr="00194378">
        <w:rPr>
          <w:rFonts w:ascii="Arial" w:hAnsi="Arial"/>
          <w:sz w:val="22"/>
        </w:rPr>
        <w:t xml:space="preserve"> per cenare e incontrare i loro fan.</w:t>
      </w:r>
    </w:p>
    <w:p w:rsidR="00B5487E" w:rsidRPr="00194378" w:rsidRDefault="00B5487E" w:rsidP="00B5487E">
      <w:pPr>
        <w:jc w:val="both"/>
        <w:rPr>
          <w:rFonts w:ascii="Arial" w:hAnsi="Arial"/>
          <w:sz w:val="22"/>
        </w:rPr>
      </w:pPr>
    </w:p>
    <w:p w:rsidR="00B5487E" w:rsidRDefault="00B5487E" w:rsidP="00B5487E">
      <w:pPr>
        <w:jc w:val="both"/>
        <w:rPr>
          <w:rFonts w:ascii="Arial" w:hAnsi="Arial"/>
          <w:sz w:val="22"/>
        </w:rPr>
      </w:pPr>
      <w:r w:rsidRPr="00F03513">
        <w:rPr>
          <w:rFonts w:ascii="Arial" w:hAnsi="Arial"/>
          <w:sz w:val="22"/>
        </w:rPr>
        <w:t xml:space="preserve">Chiunque desideri avere un ricordo, una fotografia, un autografo di uno degli atleti potrà quindi soddisfare questo desiderio facendosi trovare </w:t>
      </w:r>
      <w:r w:rsidRPr="00F03513">
        <w:rPr>
          <w:rFonts w:ascii="Arial" w:hAnsi="Arial"/>
          <w:b/>
          <w:sz w:val="22"/>
        </w:rPr>
        <w:t>in Sisal Wincity</w:t>
      </w:r>
      <w:r w:rsidR="0005232B">
        <w:rPr>
          <w:rFonts w:ascii="Arial" w:hAnsi="Arial"/>
          <w:b/>
          <w:sz w:val="22"/>
        </w:rPr>
        <w:t xml:space="preserve"> Pescara</w:t>
      </w:r>
      <w:r w:rsidR="00F03513" w:rsidRPr="00F03513">
        <w:rPr>
          <w:rFonts w:ascii="Arial" w:hAnsi="Arial"/>
          <w:b/>
          <w:sz w:val="22"/>
        </w:rPr>
        <w:t xml:space="preserve">, </w:t>
      </w:r>
      <w:r w:rsidR="0005232B">
        <w:rPr>
          <w:rFonts w:ascii="Arial" w:hAnsi="Arial"/>
          <w:b/>
          <w:sz w:val="22"/>
        </w:rPr>
        <w:t xml:space="preserve">sabato </w:t>
      </w:r>
      <w:r w:rsidR="00F03513" w:rsidRPr="00F03513">
        <w:rPr>
          <w:rFonts w:ascii="Arial" w:hAnsi="Arial"/>
          <w:b/>
          <w:sz w:val="22"/>
        </w:rPr>
        <w:t>2</w:t>
      </w:r>
      <w:r w:rsidR="0005232B">
        <w:rPr>
          <w:rFonts w:ascii="Arial" w:hAnsi="Arial"/>
          <w:b/>
          <w:sz w:val="22"/>
        </w:rPr>
        <w:t>1</w:t>
      </w:r>
      <w:r w:rsidR="00F03513" w:rsidRPr="00F03513">
        <w:rPr>
          <w:rFonts w:ascii="Arial" w:hAnsi="Arial"/>
          <w:b/>
          <w:sz w:val="22"/>
        </w:rPr>
        <w:t xml:space="preserve"> aprile</w:t>
      </w:r>
      <w:r w:rsidR="00F03513" w:rsidRPr="00857F1E">
        <w:rPr>
          <w:rFonts w:ascii="Arial" w:hAnsi="Arial"/>
          <w:b/>
          <w:sz w:val="22"/>
        </w:rPr>
        <w:t xml:space="preserve">, </w:t>
      </w:r>
      <w:r w:rsidRPr="00857F1E">
        <w:rPr>
          <w:rFonts w:ascii="Arial" w:hAnsi="Arial"/>
          <w:b/>
          <w:sz w:val="22"/>
        </w:rPr>
        <w:t>dopo la partita</w:t>
      </w:r>
      <w:r w:rsidR="00F03513" w:rsidRPr="00857F1E">
        <w:rPr>
          <w:rFonts w:ascii="Arial" w:hAnsi="Arial"/>
          <w:b/>
          <w:sz w:val="22"/>
        </w:rPr>
        <w:t xml:space="preserve"> serale</w:t>
      </w:r>
      <w:r w:rsidR="00F03513" w:rsidRPr="00F03513">
        <w:rPr>
          <w:rFonts w:ascii="Arial" w:hAnsi="Arial"/>
          <w:sz w:val="22"/>
        </w:rPr>
        <w:t xml:space="preserve"> che si giocherà</w:t>
      </w:r>
      <w:r w:rsidR="0005232B">
        <w:rPr>
          <w:rFonts w:ascii="Arial" w:hAnsi="Arial"/>
          <w:sz w:val="22"/>
        </w:rPr>
        <w:t xml:space="preserve"> al Pala Elettra</w:t>
      </w:r>
      <w:r w:rsidRPr="00F03513">
        <w:rPr>
          <w:rFonts w:ascii="Arial" w:hAnsi="Arial"/>
          <w:sz w:val="22"/>
        </w:rPr>
        <w:t>.</w:t>
      </w:r>
    </w:p>
    <w:p w:rsidR="00D95BB7" w:rsidRDefault="00D95BB7" w:rsidP="00B5487E">
      <w:pPr>
        <w:jc w:val="both"/>
        <w:rPr>
          <w:rFonts w:ascii="Arial" w:hAnsi="Arial"/>
          <w:sz w:val="22"/>
        </w:rPr>
      </w:pPr>
    </w:p>
    <w:p w:rsidR="00D95BB7" w:rsidRPr="00D95BB7" w:rsidRDefault="00D95BB7" w:rsidP="00D95BB7">
      <w:pPr>
        <w:jc w:val="both"/>
        <w:rPr>
          <w:rFonts w:ascii="Arial" w:hAnsi="Arial"/>
          <w:sz w:val="22"/>
        </w:rPr>
      </w:pPr>
      <w:r w:rsidRPr="00D95BB7">
        <w:rPr>
          <w:rFonts w:ascii="Arial" w:hAnsi="Arial"/>
          <w:i/>
          <w:sz w:val="22"/>
        </w:rPr>
        <w:t xml:space="preserve">“L'Amministrazione Comunale di Pescara ha voluto ospitare gli Harlem </w:t>
      </w:r>
      <w:proofErr w:type="spellStart"/>
      <w:r w:rsidRPr="00D95BB7">
        <w:rPr>
          <w:rFonts w:ascii="Arial" w:hAnsi="Arial"/>
          <w:i/>
          <w:sz w:val="22"/>
        </w:rPr>
        <w:t>Globetrotters</w:t>
      </w:r>
      <w:proofErr w:type="spellEnd"/>
      <w:r w:rsidRPr="00D95BB7">
        <w:rPr>
          <w:rFonts w:ascii="Arial" w:hAnsi="Arial"/>
          <w:i/>
          <w:sz w:val="22"/>
        </w:rPr>
        <w:t xml:space="preserve"> per offrire un evento di sicura spettacolarità non solo agli appassionati di pallacanestro, ma a tutti coloro che desiderano trascorrere una piacevole serata caratterizzata da ritmo e vere emozioni” </w:t>
      </w:r>
      <w:r>
        <w:rPr>
          <w:rFonts w:ascii="Arial" w:hAnsi="Arial"/>
          <w:sz w:val="22"/>
        </w:rPr>
        <w:t xml:space="preserve">dichiara </w:t>
      </w:r>
      <w:r w:rsidRPr="00D95BB7">
        <w:rPr>
          <w:rFonts w:ascii="Arial" w:hAnsi="Arial"/>
          <w:b/>
          <w:sz w:val="22"/>
        </w:rPr>
        <w:t>Nicola Ricotta, Assessore allo Sport del Comune di Pescara</w:t>
      </w:r>
      <w:r>
        <w:rPr>
          <w:rFonts w:ascii="Arial" w:hAnsi="Arial"/>
          <w:sz w:val="22"/>
        </w:rPr>
        <w:t xml:space="preserve"> </w:t>
      </w:r>
      <w:r w:rsidRPr="00D95BB7">
        <w:rPr>
          <w:rFonts w:ascii="Arial" w:hAnsi="Arial"/>
          <w:i/>
          <w:sz w:val="22"/>
        </w:rPr>
        <w:t>“Il perdurare della fama mondiale degli Harlem,</w:t>
      </w:r>
      <w:r w:rsidR="00331762">
        <w:rPr>
          <w:rFonts w:ascii="Arial" w:hAnsi="Arial"/>
          <w:i/>
          <w:sz w:val="22"/>
        </w:rPr>
        <w:t xml:space="preserve"> </w:t>
      </w:r>
      <w:r w:rsidRPr="00D95BB7">
        <w:rPr>
          <w:rFonts w:ascii="Arial" w:hAnsi="Arial"/>
          <w:i/>
          <w:sz w:val="22"/>
        </w:rPr>
        <w:t>che hanno cominciato il loro cammino nel 1926, é la testimonianza che la loro attività veicola messaggi sempre attuali e ricchi di valori sociali e ciò rientra a pieno titolo nello spirito</w:t>
      </w:r>
      <w:r>
        <w:rPr>
          <w:rFonts w:ascii="Arial" w:hAnsi="Arial"/>
          <w:i/>
          <w:sz w:val="22"/>
        </w:rPr>
        <w:t xml:space="preserve"> </w:t>
      </w:r>
      <w:r w:rsidRPr="00D95BB7">
        <w:rPr>
          <w:rFonts w:ascii="Arial" w:hAnsi="Arial"/>
          <w:i/>
          <w:sz w:val="22"/>
        </w:rPr>
        <w:t>di PESCARA CITTA' EUROPEA DELLO SPORT.”</w:t>
      </w:r>
    </w:p>
    <w:p w:rsidR="00D95BB7" w:rsidRDefault="00D95BB7" w:rsidP="00B5487E">
      <w:pPr>
        <w:jc w:val="both"/>
        <w:rPr>
          <w:rFonts w:ascii="Arial" w:hAnsi="Arial"/>
          <w:b/>
          <w:sz w:val="22"/>
        </w:rPr>
      </w:pPr>
    </w:p>
    <w:p w:rsidR="003514F0" w:rsidRPr="00194378" w:rsidRDefault="003514F0" w:rsidP="003514F0">
      <w:pPr>
        <w:jc w:val="both"/>
        <w:rPr>
          <w:rFonts w:ascii="Arial" w:hAnsi="Arial"/>
          <w:sz w:val="22"/>
        </w:rPr>
      </w:pPr>
      <w:r w:rsidRPr="003514F0">
        <w:rPr>
          <w:rFonts w:ascii="Arial" w:hAnsi="Arial"/>
          <w:i/>
          <w:sz w:val="22"/>
        </w:rPr>
        <w:t xml:space="preserve">“Siamo molto contenti di ospitare in Sisal </w:t>
      </w:r>
      <w:proofErr w:type="spellStart"/>
      <w:r w:rsidRPr="003514F0">
        <w:rPr>
          <w:rFonts w:ascii="Arial" w:hAnsi="Arial"/>
          <w:i/>
          <w:sz w:val="22"/>
        </w:rPr>
        <w:t>Wincity</w:t>
      </w:r>
      <w:proofErr w:type="spellEnd"/>
      <w:r w:rsidRPr="003514F0">
        <w:rPr>
          <w:rFonts w:ascii="Arial" w:hAnsi="Arial"/>
          <w:i/>
          <w:sz w:val="22"/>
        </w:rPr>
        <w:t xml:space="preserve"> una leggenda dello sport mondiale, la squadra che è il simbolo dello sport gioioso e spettacolare in tutto il mondo. La volontà di supportare la presenza degli Harlem Globetrotter in Italia, e di averli in Sisal </w:t>
      </w:r>
      <w:proofErr w:type="spellStart"/>
      <w:r w:rsidRPr="003514F0">
        <w:rPr>
          <w:rFonts w:ascii="Arial" w:hAnsi="Arial"/>
          <w:i/>
          <w:sz w:val="22"/>
        </w:rPr>
        <w:t>Wincity</w:t>
      </w:r>
      <w:proofErr w:type="spellEnd"/>
      <w:r w:rsidRPr="003514F0">
        <w:rPr>
          <w:rFonts w:ascii="Arial" w:hAnsi="Arial"/>
          <w:i/>
          <w:sz w:val="22"/>
        </w:rPr>
        <w:t xml:space="preserve"> nel dopo-partita, nasce dalla convinzione di condividere gli stessi valori di divertimento e intrattenimento che contraddistingue questo team unico, noto fra l’altro per le molte attività benefiche portate avanti. Speriamo di avervi tutti qui al loro arrivo questa sera”</w:t>
      </w:r>
      <w:r>
        <w:rPr>
          <w:rFonts w:ascii="Arial" w:hAnsi="Arial"/>
          <w:sz w:val="22"/>
        </w:rPr>
        <w:t xml:space="preserve"> dichiara </w:t>
      </w:r>
      <w:r w:rsidRPr="003514F0">
        <w:rPr>
          <w:rFonts w:ascii="Arial" w:hAnsi="Arial"/>
          <w:b/>
          <w:sz w:val="22"/>
        </w:rPr>
        <w:t xml:space="preserve">Marco Bedendo, Responsabile </w:t>
      </w:r>
      <w:proofErr w:type="spellStart"/>
      <w:r w:rsidRPr="003514F0">
        <w:rPr>
          <w:rFonts w:ascii="Arial" w:hAnsi="Arial"/>
          <w:b/>
          <w:sz w:val="22"/>
        </w:rPr>
        <w:t>Vlt</w:t>
      </w:r>
      <w:proofErr w:type="spellEnd"/>
      <w:r w:rsidRPr="003514F0">
        <w:rPr>
          <w:rFonts w:ascii="Arial" w:hAnsi="Arial"/>
          <w:b/>
          <w:sz w:val="22"/>
        </w:rPr>
        <w:t xml:space="preserve"> Sisal Slot.</w:t>
      </w:r>
    </w:p>
    <w:p w:rsidR="003514F0" w:rsidRDefault="003514F0" w:rsidP="003514F0">
      <w:pPr>
        <w:jc w:val="both"/>
        <w:rPr>
          <w:rFonts w:ascii="Arial" w:hAnsi="Arial"/>
          <w:sz w:val="22"/>
        </w:rPr>
      </w:pPr>
    </w:p>
    <w:p w:rsidR="00B5487E" w:rsidRPr="00194378" w:rsidRDefault="00B5487E" w:rsidP="00B5487E">
      <w:pPr>
        <w:jc w:val="both"/>
        <w:rPr>
          <w:rFonts w:ascii="Arial" w:hAnsi="Arial"/>
          <w:sz w:val="22"/>
        </w:rPr>
      </w:pPr>
      <w:r w:rsidRPr="00194378">
        <w:rPr>
          <w:rFonts w:ascii="Arial" w:hAnsi="Arial"/>
          <w:sz w:val="22"/>
        </w:rPr>
        <w:t xml:space="preserve">Strepitoso il successo e impressionanti i numeri che gli HGT possono dichiarare in 86 anni di attività: 56 giri del mondo, 120 Paesi visitati, oltre 25 mila partite giocate di fronte a più di 130 milioni di persone. </w:t>
      </w:r>
    </w:p>
    <w:p w:rsidR="00B5487E" w:rsidRPr="00194378" w:rsidRDefault="00B5487E" w:rsidP="00B5487E">
      <w:pPr>
        <w:jc w:val="both"/>
        <w:rPr>
          <w:rFonts w:ascii="Arial" w:hAnsi="Arial"/>
          <w:sz w:val="22"/>
        </w:rPr>
      </w:pPr>
      <w:r w:rsidRPr="00194378">
        <w:rPr>
          <w:rFonts w:ascii="Arial" w:hAnsi="Arial"/>
          <w:sz w:val="22"/>
        </w:rPr>
        <w:t xml:space="preserve">Esibizioni che hanno conquistato l’animo di ogni generazione e che ad aprile affascineranno il pubblico italiano di tutte le età, grazie ad un’interpretazione dello </w:t>
      </w:r>
      <w:r>
        <w:rPr>
          <w:rFonts w:ascii="Arial" w:hAnsi="Arial"/>
          <w:sz w:val="22"/>
        </w:rPr>
        <w:t>s</w:t>
      </w:r>
      <w:r w:rsidRPr="00194378">
        <w:rPr>
          <w:rFonts w:ascii="Arial" w:hAnsi="Arial"/>
          <w:sz w:val="22"/>
        </w:rPr>
        <w:t>port come s</w:t>
      </w:r>
      <w:r>
        <w:rPr>
          <w:rFonts w:ascii="Arial" w:hAnsi="Arial"/>
          <w:sz w:val="22"/>
        </w:rPr>
        <w:t>how</w:t>
      </w:r>
      <w:r w:rsidRPr="00194378">
        <w:rPr>
          <w:rFonts w:ascii="Arial" w:hAnsi="Arial"/>
          <w:sz w:val="22"/>
        </w:rPr>
        <w:t xml:space="preserve"> interattivo in cui gli stessi spettatori diventano protagonisti. </w:t>
      </w:r>
    </w:p>
    <w:p w:rsidR="00B5487E" w:rsidRPr="00194378" w:rsidRDefault="00B5487E" w:rsidP="00B5487E">
      <w:pPr>
        <w:widowControl w:val="0"/>
        <w:autoSpaceDE w:val="0"/>
        <w:autoSpaceDN w:val="0"/>
        <w:adjustRightInd w:val="0"/>
        <w:jc w:val="both"/>
        <w:rPr>
          <w:rFonts w:ascii="Arial" w:hAnsi="Arial" w:cs="Arial"/>
          <w:sz w:val="22"/>
          <w:szCs w:val="20"/>
        </w:rPr>
      </w:pPr>
    </w:p>
    <w:p w:rsidR="00B5487E" w:rsidRPr="00194378" w:rsidRDefault="00B5487E" w:rsidP="00B5487E">
      <w:pPr>
        <w:jc w:val="both"/>
        <w:rPr>
          <w:rFonts w:ascii="Arial" w:hAnsi="Arial"/>
          <w:sz w:val="22"/>
        </w:rPr>
      </w:pPr>
      <w:r w:rsidRPr="00194378">
        <w:rPr>
          <w:rFonts w:ascii="Arial" w:hAnsi="Arial"/>
          <w:sz w:val="22"/>
        </w:rPr>
        <w:t xml:space="preserve">Sport e sorrisi all’ennesima potenza, fra gag, schiacciate, l’effetto della palla che scompare e riappare tra le mani sapienti di questi artisti del basket che Sisal Wincity ha deciso di supportare in questo avvenimento italiano, condividendo gli stessi valori di sano divertimento ed entertainment che contraddistinguono gli Harlem, noti fra l’altro per le loro attività benefiche. </w:t>
      </w:r>
    </w:p>
    <w:p w:rsidR="00B5487E" w:rsidRPr="00194378" w:rsidRDefault="00B5487E" w:rsidP="00B5487E">
      <w:pPr>
        <w:jc w:val="both"/>
        <w:rPr>
          <w:rFonts w:ascii="Arial" w:hAnsi="Arial"/>
          <w:sz w:val="22"/>
        </w:rPr>
      </w:pPr>
    </w:p>
    <w:p w:rsidR="00B5487E" w:rsidRPr="00194378" w:rsidRDefault="00B5487E" w:rsidP="00B5487E">
      <w:pPr>
        <w:jc w:val="both"/>
        <w:rPr>
          <w:rFonts w:ascii="Arial" w:hAnsi="Arial" w:cs="Arial"/>
          <w:sz w:val="22"/>
          <w:szCs w:val="20"/>
        </w:rPr>
      </w:pPr>
      <w:r>
        <w:rPr>
          <w:rFonts w:ascii="Arial" w:hAnsi="Arial" w:cs="Arial"/>
          <w:sz w:val="22"/>
          <w:szCs w:val="20"/>
        </w:rPr>
        <w:t xml:space="preserve">Sisal </w:t>
      </w:r>
      <w:proofErr w:type="spellStart"/>
      <w:r w:rsidRPr="00194378">
        <w:rPr>
          <w:rFonts w:ascii="Arial" w:hAnsi="Arial" w:cs="Arial"/>
          <w:sz w:val="22"/>
          <w:szCs w:val="20"/>
        </w:rPr>
        <w:t>Wincity</w:t>
      </w:r>
      <w:proofErr w:type="spellEnd"/>
      <w:r w:rsidRPr="00194378">
        <w:rPr>
          <w:rFonts w:ascii="Arial" w:hAnsi="Arial" w:cs="Arial"/>
          <w:sz w:val="22"/>
          <w:szCs w:val="20"/>
        </w:rPr>
        <w:t xml:space="preserve"> è un </w:t>
      </w:r>
      <w:proofErr w:type="spellStart"/>
      <w:r w:rsidRPr="00194378">
        <w:rPr>
          <w:rFonts w:ascii="Arial" w:hAnsi="Arial" w:cs="Arial"/>
          <w:sz w:val="22"/>
          <w:szCs w:val="20"/>
        </w:rPr>
        <w:t>concept</w:t>
      </w:r>
      <w:proofErr w:type="spellEnd"/>
      <w:r w:rsidRPr="00194378">
        <w:rPr>
          <w:rFonts w:ascii="Arial" w:hAnsi="Arial" w:cs="Arial"/>
          <w:sz w:val="22"/>
          <w:szCs w:val="20"/>
        </w:rPr>
        <w:t xml:space="preserve"> nato nel 2010 per offrire intrattenimento</w:t>
      </w:r>
      <w:r>
        <w:rPr>
          <w:rFonts w:ascii="Arial" w:hAnsi="Arial" w:cs="Arial"/>
          <w:sz w:val="22"/>
          <w:szCs w:val="20"/>
        </w:rPr>
        <w:t xml:space="preserve"> coniugando</w:t>
      </w:r>
      <w:r w:rsidRPr="00194378">
        <w:rPr>
          <w:rFonts w:ascii="Arial" w:hAnsi="Arial" w:cs="Arial"/>
          <w:sz w:val="22"/>
          <w:szCs w:val="20"/>
        </w:rPr>
        <w:t xml:space="preserve"> sapientemente gioco e divertimento, grazie ad una varietà di elementi</w:t>
      </w:r>
      <w:r w:rsidRPr="00194378">
        <w:rPr>
          <w:rFonts w:ascii="Arial" w:hAnsi="Arial" w:cs="Arial"/>
          <w:iCs/>
          <w:sz w:val="22"/>
          <w:szCs w:val="20"/>
        </w:rPr>
        <w:t>.</w:t>
      </w:r>
      <w:r w:rsidRPr="00194378">
        <w:rPr>
          <w:rFonts w:ascii="Arial" w:hAnsi="Arial" w:cs="Arial"/>
          <w:bCs/>
          <w:sz w:val="22"/>
          <w:szCs w:val="20"/>
        </w:rPr>
        <w:t xml:space="preserve"> </w:t>
      </w:r>
      <w:r>
        <w:rPr>
          <w:rFonts w:ascii="Arial" w:hAnsi="Arial" w:cs="Arial"/>
          <w:bCs/>
          <w:sz w:val="22"/>
          <w:szCs w:val="20"/>
        </w:rPr>
        <w:t>Ogni mese</w:t>
      </w:r>
      <w:r w:rsidRPr="00194378">
        <w:rPr>
          <w:rFonts w:ascii="Arial" w:hAnsi="Arial" w:cs="Arial"/>
          <w:bCs/>
          <w:sz w:val="22"/>
          <w:szCs w:val="20"/>
        </w:rPr>
        <w:t xml:space="preserve"> nei </w:t>
      </w:r>
      <w:r>
        <w:rPr>
          <w:rFonts w:ascii="Arial" w:hAnsi="Arial" w:cs="Arial"/>
          <w:bCs/>
          <w:sz w:val="22"/>
          <w:szCs w:val="20"/>
        </w:rPr>
        <w:t xml:space="preserve">Sisal </w:t>
      </w:r>
      <w:r w:rsidRPr="00194378">
        <w:rPr>
          <w:rFonts w:ascii="Arial" w:hAnsi="Arial" w:cs="Arial"/>
          <w:bCs/>
          <w:sz w:val="22"/>
          <w:szCs w:val="20"/>
        </w:rPr>
        <w:t xml:space="preserve">Wincity vengono proposti, infatti, spettacoli  di cabaret (con artisti noti al pubblico di Zelig), degustazioni a tema nel </w:t>
      </w:r>
      <w:proofErr w:type="spellStart"/>
      <w:r w:rsidRPr="00194378">
        <w:rPr>
          <w:rFonts w:ascii="Arial" w:hAnsi="Arial" w:cs="Arial"/>
          <w:bCs/>
          <w:sz w:val="22"/>
          <w:szCs w:val="20"/>
        </w:rPr>
        <w:t>lounge-ristorante</w:t>
      </w:r>
      <w:proofErr w:type="spellEnd"/>
      <w:r w:rsidRPr="00194378">
        <w:rPr>
          <w:rFonts w:ascii="Arial" w:hAnsi="Arial" w:cs="Arial"/>
          <w:sz w:val="22"/>
          <w:szCs w:val="20"/>
        </w:rPr>
        <w:t xml:space="preserve">, eventi ed esibizioni sportive. </w:t>
      </w:r>
    </w:p>
    <w:p w:rsidR="00B5487E" w:rsidRPr="00194378" w:rsidRDefault="00B5487E" w:rsidP="00B5487E">
      <w:pPr>
        <w:jc w:val="both"/>
        <w:rPr>
          <w:rFonts w:ascii="Arial" w:hAnsi="Arial" w:cs="Arial"/>
          <w:sz w:val="22"/>
          <w:szCs w:val="20"/>
        </w:rPr>
      </w:pPr>
      <w:r w:rsidRPr="00194378">
        <w:rPr>
          <w:rFonts w:ascii="Arial" w:hAnsi="Arial" w:cs="Arial"/>
          <w:sz w:val="22"/>
          <w:szCs w:val="20"/>
        </w:rPr>
        <w:t xml:space="preserve">Inoltre, chi ama le </w:t>
      </w:r>
      <w:proofErr w:type="spellStart"/>
      <w:r w:rsidRPr="00194378">
        <w:rPr>
          <w:rFonts w:ascii="Arial" w:hAnsi="Arial" w:cs="Arial"/>
          <w:sz w:val="22"/>
          <w:szCs w:val="20"/>
        </w:rPr>
        <w:t>Videolotteries</w:t>
      </w:r>
      <w:proofErr w:type="spellEnd"/>
      <w:r w:rsidRPr="00194378">
        <w:rPr>
          <w:rFonts w:ascii="Arial" w:hAnsi="Arial" w:cs="Arial"/>
          <w:sz w:val="22"/>
          <w:szCs w:val="20"/>
        </w:rPr>
        <w:t xml:space="preserve"> non ha che l’imbarazzo della scelta grazie a terminali multi gioco ed ai ricchi jackpot che rappresentano l’innovazione nel mondo del gioco.</w:t>
      </w:r>
    </w:p>
    <w:p w:rsidR="00B5487E" w:rsidRPr="00194378" w:rsidRDefault="00B5487E" w:rsidP="00B5487E">
      <w:pPr>
        <w:widowControl w:val="0"/>
        <w:autoSpaceDE w:val="0"/>
        <w:autoSpaceDN w:val="0"/>
        <w:adjustRightInd w:val="0"/>
        <w:jc w:val="both"/>
        <w:rPr>
          <w:rFonts w:ascii="Arial" w:hAnsi="Arial" w:cs="Arial"/>
          <w:sz w:val="22"/>
          <w:szCs w:val="20"/>
        </w:rPr>
      </w:pPr>
    </w:p>
    <w:p w:rsidR="00B5487E" w:rsidRPr="00194378" w:rsidRDefault="00B5487E" w:rsidP="00B5487E">
      <w:pPr>
        <w:widowControl w:val="0"/>
        <w:autoSpaceDE w:val="0"/>
        <w:autoSpaceDN w:val="0"/>
        <w:adjustRightInd w:val="0"/>
        <w:jc w:val="both"/>
        <w:rPr>
          <w:rFonts w:ascii="Arial" w:hAnsi="Arial" w:cs="Arial"/>
          <w:iCs/>
          <w:sz w:val="22"/>
          <w:szCs w:val="20"/>
        </w:rPr>
      </w:pPr>
      <w:r w:rsidRPr="00194378">
        <w:rPr>
          <w:rFonts w:ascii="Arial" w:hAnsi="Arial" w:cs="Arial"/>
          <w:iCs/>
          <w:sz w:val="22"/>
          <w:szCs w:val="20"/>
        </w:rPr>
        <w:t xml:space="preserve">Per divertirsi e incontrare personalmente gli </w:t>
      </w:r>
      <w:r w:rsidRPr="00194378">
        <w:rPr>
          <w:rFonts w:ascii="Arial" w:hAnsi="Arial"/>
          <w:sz w:val="22"/>
        </w:rPr>
        <w:t>Harlem Globetrotters</w:t>
      </w:r>
      <w:r w:rsidRPr="00194378">
        <w:rPr>
          <w:rFonts w:ascii="Arial" w:hAnsi="Arial" w:cs="Arial"/>
          <w:iCs/>
          <w:sz w:val="22"/>
          <w:szCs w:val="20"/>
        </w:rPr>
        <w:t xml:space="preserve">, </w:t>
      </w:r>
      <w:r w:rsidR="00F03513">
        <w:rPr>
          <w:rFonts w:ascii="Arial" w:hAnsi="Arial" w:cs="Arial"/>
          <w:iCs/>
          <w:sz w:val="22"/>
          <w:szCs w:val="20"/>
        </w:rPr>
        <w:t>l’</w:t>
      </w:r>
      <w:r w:rsidRPr="00194378">
        <w:rPr>
          <w:rFonts w:ascii="Arial" w:hAnsi="Arial" w:cs="Arial"/>
          <w:iCs/>
          <w:sz w:val="22"/>
          <w:szCs w:val="20"/>
        </w:rPr>
        <w:t>appuntament</w:t>
      </w:r>
      <w:r w:rsidR="00F03513">
        <w:rPr>
          <w:rFonts w:ascii="Arial" w:hAnsi="Arial" w:cs="Arial"/>
          <w:iCs/>
          <w:sz w:val="22"/>
          <w:szCs w:val="20"/>
        </w:rPr>
        <w:t>o</w:t>
      </w:r>
      <w:r w:rsidRPr="00194378">
        <w:rPr>
          <w:rFonts w:ascii="Arial" w:hAnsi="Arial" w:cs="Arial"/>
          <w:iCs/>
          <w:sz w:val="22"/>
          <w:szCs w:val="20"/>
        </w:rPr>
        <w:t xml:space="preserve"> </w:t>
      </w:r>
      <w:r w:rsidR="009E46B0">
        <w:rPr>
          <w:rFonts w:ascii="Arial" w:hAnsi="Arial" w:cs="Arial"/>
          <w:iCs/>
          <w:sz w:val="22"/>
          <w:szCs w:val="20"/>
        </w:rPr>
        <w:t xml:space="preserve">del </w:t>
      </w:r>
      <w:r w:rsidR="00F03513">
        <w:rPr>
          <w:rFonts w:ascii="Arial" w:hAnsi="Arial" w:cs="Arial"/>
          <w:iCs/>
          <w:sz w:val="22"/>
          <w:szCs w:val="20"/>
        </w:rPr>
        <w:t>dopo partita è</w:t>
      </w:r>
      <w:r w:rsidR="009E46B0">
        <w:rPr>
          <w:rFonts w:ascii="Arial" w:hAnsi="Arial" w:cs="Arial"/>
          <w:iCs/>
          <w:sz w:val="22"/>
          <w:szCs w:val="20"/>
        </w:rPr>
        <w:t xml:space="preserve"> </w:t>
      </w:r>
      <w:r w:rsidR="0005232B">
        <w:rPr>
          <w:rFonts w:ascii="Arial" w:hAnsi="Arial" w:cs="Arial"/>
          <w:iCs/>
          <w:sz w:val="22"/>
          <w:szCs w:val="20"/>
        </w:rPr>
        <w:t>sabato 21</w:t>
      </w:r>
      <w:r w:rsidR="00F56761">
        <w:rPr>
          <w:rFonts w:ascii="Arial" w:hAnsi="Arial" w:cs="Arial"/>
          <w:iCs/>
          <w:sz w:val="22"/>
          <w:szCs w:val="20"/>
        </w:rPr>
        <w:t xml:space="preserve"> aprile</w:t>
      </w:r>
      <w:r w:rsidR="0005232B">
        <w:rPr>
          <w:rFonts w:ascii="Arial" w:hAnsi="Arial" w:cs="Arial"/>
          <w:iCs/>
          <w:sz w:val="22"/>
          <w:szCs w:val="20"/>
        </w:rPr>
        <w:t xml:space="preserve"> al Sisal Wincity di</w:t>
      </w:r>
      <w:r w:rsidRPr="00194378">
        <w:rPr>
          <w:rFonts w:ascii="Arial" w:hAnsi="Arial" w:cs="Arial"/>
          <w:iCs/>
          <w:sz w:val="22"/>
          <w:szCs w:val="20"/>
        </w:rPr>
        <w:t>:</w:t>
      </w:r>
    </w:p>
    <w:p w:rsidR="00B5487E" w:rsidRPr="0005232B" w:rsidRDefault="0005232B" w:rsidP="0005232B">
      <w:pPr>
        <w:pStyle w:val="Paragrafoelenco"/>
        <w:widowControl w:val="0"/>
        <w:numPr>
          <w:ilvl w:val="0"/>
          <w:numId w:val="5"/>
        </w:numPr>
        <w:autoSpaceDE w:val="0"/>
        <w:autoSpaceDN w:val="0"/>
        <w:adjustRightInd w:val="0"/>
        <w:jc w:val="both"/>
        <w:rPr>
          <w:rFonts w:ascii="Arial" w:hAnsi="Arial"/>
          <w:b/>
          <w:sz w:val="22"/>
        </w:rPr>
      </w:pPr>
      <w:r w:rsidRPr="0005232B">
        <w:rPr>
          <w:rFonts w:ascii="Arial" w:hAnsi="Arial"/>
          <w:b/>
          <w:sz w:val="22"/>
        </w:rPr>
        <w:lastRenderedPageBreak/>
        <w:t>Pescara, Piazza della Rinascita 7</w:t>
      </w:r>
      <w:r>
        <w:rPr>
          <w:rFonts w:ascii="Arial" w:hAnsi="Arial"/>
          <w:b/>
          <w:sz w:val="22"/>
        </w:rPr>
        <w:t xml:space="preserve"> </w:t>
      </w:r>
    </w:p>
    <w:p w:rsidR="0005232B" w:rsidRDefault="0005232B" w:rsidP="00B5487E">
      <w:pPr>
        <w:widowControl w:val="0"/>
        <w:autoSpaceDE w:val="0"/>
        <w:autoSpaceDN w:val="0"/>
        <w:adjustRightInd w:val="0"/>
        <w:jc w:val="both"/>
        <w:rPr>
          <w:rFonts w:ascii="Arial" w:hAnsi="Arial"/>
          <w:sz w:val="22"/>
        </w:rPr>
      </w:pPr>
    </w:p>
    <w:p w:rsidR="00B5487E" w:rsidRPr="00194378" w:rsidRDefault="00B5487E" w:rsidP="00B5487E">
      <w:pPr>
        <w:widowControl w:val="0"/>
        <w:autoSpaceDE w:val="0"/>
        <w:autoSpaceDN w:val="0"/>
        <w:adjustRightInd w:val="0"/>
        <w:jc w:val="both"/>
        <w:rPr>
          <w:rFonts w:ascii="Arial" w:hAnsi="Arial"/>
          <w:sz w:val="22"/>
        </w:rPr>
      </w:pPr>
      <w:r w:rsidRPr="00194378">
        <w:rPr>
          <w:rFonts w:ascii="Arial" w:hAnsi="Arial"/>
          <w:sz w:val="22"/>
        </w:rPr>
        <w:t>Per ulteriori informazioni:</w:t>
      </w:r>
    </w:p>
    <w:p w:rsidR="009E46B0" w:rsidRDefault="00991A70" w:rsidP="00B5487E">
      <w:pPr>
        <w:widowControl w:val="0"/>
        <w:autoSpaceDE w:val="0"/>
        <w:autoSpaceDN w:val="0"/>
        <w:adjustRightInd w:val="0"/>
        <w:jc w:val="both"/>
      </w:pPr>
      <w:hyperlink r:id="rId7" w:history="1">
        <w:r w:rsidR="00B5487E" w:rsidRPr="00194378">
          <w:rPr>
            <w:rStyle w:val="Collegamentoipertestuale"/>
            <w:rFonts w:ascii="Arial" w:hAnsi="Arial" w:cs="Arial"/>
            <w:iCs/>
            <w:sz w:val="22"/>
            <w:szCs w:val="20"/>
          </w:rPr>
          <w:t>www.sisalwincity.it</w:t>
        </w:r>
      </w:hyperlink>
    </w:p>
    <w:p w:rsidR="009E46B0" w:rsidRDefault="009E46B0" w:rsidP="00B5487E">
      <w:pPr>
        <w:widowControl w:val="0"/>
        <w:autoSpaceDE w:val="0"/>
        <w:autoSpaceDN w:val="0"/>
        <w:adjustRightInd w:val="0"/>
        <w:jc w:val="both"/>
      </w:pPr>
    </w:p>
    <w:p w:rsidR="00B5487E" w:rsidRPr="00194378" w:rsidRDefault="00B5487E" w:rsidP="00B5487E">
      <w:pPr>
        <w:widowControl w:val="0"/>
        <w:autoSpaceDE w:val="0"/>
        <w:autoSpaceDN w:val="0"/>
        <w:adjustRightInd w:val="0"/>
        <w:jc w:val="both"/>
        <w:rPr>
          <w:rFonts w:ascii="Arial" w:hAnsi="Arial" w:cs="Arial"/>
          <w:iCs/>
          <w:sz w:val="22"/>
          <w:szCs w:val="20"/>
        </w:rPr>
      </w:pPr>
    </w:p>
    <w:p w:rsidR="00B5487E" w:rsidRPr="00BF7DEF" w:rsidRDefault="00B5487E" w:rsidP="00B5487E">
      <w:pPr>
        <w:widowControl w:val="0"/>
        <w:autoSpaceDE w:val="0"/>
        <w:autoSpaceDN w:val="0"/>
        <w:adjustRightInd w:val="0"/>
        <w:jc w:val="both"/>
        <w:rPr>
          <w:rFonts w:ascii="Arial" w:hAnsi="Arial" w:cs="Arial"/>
          <w:iCs/>
          <w:sz w:val="22"/>
          <w:szCs w:val="20"/>
        </w:rPr>
      </w:pPr>
    </w:p>
    <w:p w:rsidR="00B5487E" w:rsidRPr="00B63035" w:rsidRDefault="00B5487E" w:rsidP="00B5487E">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18"/>
          <w:szCs w:val="20"/>
        </w:rPr>
      </w:pPr>
      <w:r w:rsidRPr="00B63035">
        <w:rPr>
          <w:rFonts w:ascii="Arial" w:hAnsi="Arial" w:cs="Arial"/>
          <w:sz w:val="18"/>
          <w:szCs w:val="20"/>
        </w:rPr>
        <w:t>Sisal Wincity è aperta tutti i giorni dalle 8 alle 2, e a disposizione di tutti coloro che vorranno conoscere questo nuovo spazio ci sono sempre i “</w:t>
      </w:r>
      <w:r w:rsidRPr="00B63035">
        <w:rPr>
          <w:rFonts w:ascii="Arial" w:hAnsi="Arial" w:cs="Arial"/>
          <w:bCs/>
          <w:sz w:val="18"/>
          <w:szCs w:val="20"/>
        </w:rPr>
        <w:t>Personal Player”</w:t>
      </w:r>
      <w:r w:rsidRPr="00B63035">
        <w:rPr>
          <w:rFonts w:ascii="Arial" w:hAnsi="Arial" w:cs="Arial"/>
          <w:sz w:val="18"/>
          <w:szCs w:val="20"/>
        </w:rPr>
        <w:t xml:space="preserve">, professionisti selezionati e formati per assistere i clienti e per spiegare le procedure e lo modalità di gioco, secondo un approccio attento e allineato all’impegno di Sisal nella promozione del Gioco Responsabile, che ha portato alla creazione dei marchi </w:t>
      </w:r>
      <w:r w:rsidRPr="00B63035">
        <w:rPr>
          <w:rFonts w:ascii="Arial" w:hAnsi="Arial" w:cs="Arial"/>
          <w:bCs/>
          <w:sz w:val="18"/>
          <w:szCs w:val="20"/>
        </w:rPr>
        <w:t xml:space="preserve">“Gioca il Giusto” </w:t>
      </w:r>
      <w:r w:rsidRPr="00B63035">
        <w:rPr>
          <w:rFonts w:ascii="Arial" w:hAnsi="Arial" w:cs="Arial"/>
          <w:sz w:val="18"/>
          <w:szCs w:val="20"/>
        </w:rPr>
        <w:t>e</w:t>
      </w:r>
      <w:r w:rsidRPr="00B63035">
        <w:rPr>
          <w:rFonts w:ascii="Arial" w:hAnsi="Arial" w:cs="Arial"/>
          <w:bCs/>
          <w:sz w:val="18"/>
          <w:szCs w:val="20"/>
        </w:rPr>
        <w:t xml:space="preserve"> “18+”.</w:t>
      </w:r>
    </w:p>
    <w:p w:rsidR="00B5487E" w:rsidRPr="008B7FFE" w:rsidRDefault="00B5487E" w:rsidP="00B5487E">
      <w:pPr>
        <w:widowControl w:val="0"/>
        <w:autoSpaceDE w:val="0"/>
        <w:autoSpaceDN w:val="0"/>
        <w:adjustRightInd w:val="0"/>
        <w:jc w:val="both"/>
        <w:rPr>
          <w:rFonts w:ascii="Arial" w:hAnsi="Arial" w:cs="Arial"/>
          <w:sz w:val="20"/>
          <w:szCs w:val="20"/>
        </w:rPr>
      </w:pPr>
      <w:r w:rsidRPr="008B7FFE">
        <w:rPr>
          <w:rFonts w:ascii="Arial" w:hAnsi="Arial" w:cs="Arial"/>
          <w:sz w:val="20"/>
          <w:szCs w:val="20"/>
        </w:rPr>
        <w:t> </w:t>
      </w:r>
    </w:p>
    <w:p w:rsidR="00B5487E" w:rsidRDefault="00B5487E" w:rsidP="00B5487E">
      <w:pPr>
        <w:widowControl w:val="0"/>
        <w:autoSpaceDE w:val="0"/>
        <w:autoSpaceDN w:val="0"/>
        <w:adjustRightInd w:val="0"/>
        <w:jc w:val="both"/>
        <w:rPr>
          <w:rFonts w:ascii="Arial" w:hAnsi="Arial" w:cs="Arial"/>
          <w:i/>
          <w:iCs/>
          <w:sz w:val="22"/>
          <w:szCs w:val="22"/>
        </w:rPr>
      </w:pPr>
    </w:p>
    <w:p w:rsidR="00F637C7" w:rsidRPr="008B7FFE" w:rsidRDefault="00F637C7">
      <w:pPr>
        <w:rPr>
          <w:sz w:val="20"/>
          <w:szCs w:val="20"/>
        </w:rPr>
      </w:pPr>
    </w:p>
    <w:sectPr w:rsidR="00F637C7" w:rsidRPr="008B7FFE" w:rsidSect="002C3312">
      <w:pgSz w:w="11900" w:h="16840"/>
      <w:pgMar w:top="1417" w:right="1134" w:bottom="568"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29D"/>
    <w:multiLevelType w:val="hybridMultilevel"/>
    <w:tmpl w:val="9BBE53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F933AD5"/>
    <w:multiLevelType w:val="hybridMultilevel"/>
    <w:tmpl w:val="5C3C0688"/>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
    <w:nsid w:val="240E5469"/>
    <w:multiLevelType w:val="hybridMultilevel"/>
    <w:tmpl w:val="06B46F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12109F5"/>
    <w:multiLevelType w:val="hybridMultilevel"/>
    <w:tmpl w:val="3E98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2197EB4"/>
    <w:multiLevelType w:val="hybridMultilevel"/>
    <w:tmpl w:val="4752880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oNotTrackMoves/>
  <w:defaultTabStop w:val="708"/>
  <w:hyphenationZone w:val="283"/>
  <w:characterSpacingControl w:val="doNotCompress"/>
  <w:compat/>
  <w:rsids>
    <w:rsidRoot w:val="008253DC"/>
    <w:rsid w:val="00037858"/>
    <w:rsid w:val="0005232B"/>
    <w:rsid w:val="00060493"/>
    <w:rsid w:val="0006644D"/>
    <w:rsid w:val="00085BF2"/>
    <w:rsid w:val="00097B04"/>
    <w:rsid w:val="000B49C5"/>
    <w:rsid w:val="000B5FD7"/>
    <w:rsid w:val="000E4628"/>
    <w:rsid w:val="001277F5"/>
    <w:rsid w:val="0015672B"/>
    <w:rsid w:val="0018528D"/>
    <w:rsid w:val="00194378"/>
    <w:rsid w:val="001A728E"/>
    <w:rsid w:val="001B4D4E"/>
    <w:rsid w:val="001D06B7"/>
    <w:rsid w:val="002503C4"/>
    <w:rsid w:val="00254F25"/>
    <w:rsid w:val="00287457"/>
    <w:rsid w:val="002901CE"/>
    <w:rsid w:val="00295DBC"/>
    <w:rsid w:val="002B11A9"/>
    <w:rsid w:val="002C0E15"/>
    <w:rsid w:val="002C3312"/>
    <w:rsid w:val="00304E4E"/>
    <w:rsid w:val="00331762"/>
    <w:rsid w:val="003371D7"/>
    <w:rsid w:val="003514F0"/>
    <w:rsid w:val="0037199C"/>
    <w:rsid w:val="003957F0"/>
    <w:rsid w:val="003B56F6"/>
    <w:rsid w:val="00403D26"/>
    <w:rsid w:val="004077F1"/>
    <w:rsid w:val="004134D3"/>
    <w:rsid w:val="00420298"/>
    <w:rsid w:val="004846FC"/>
    <w:rsid w:val="00486620"/>
    <w:rsid w:val="004936FC"/>
    <w:rsid w:val="004C0B47"/>
    <w:rsid w:val="004D263B"/>
    <w:rsid w:val="004E39EC"/>
    <w:rsid w:val="00506B68"/>
    <w:rsid w:val="005177CF"/>
    <w:rsid w:val="005303B1"/>
    <w:rsid w:val="00546077"/>
    <w:rsid w:val="00555BB6"/>
    <w:rsid w:val="0056571F"/>
    <w:rsid w:val="00584233"/>
    <w:rsid w:val="005B4C33"/>
    <w:rsid w:val="005F428E"/>
    <w:rsid w:val="006060FB"/>
    <w:rsid w:val="00626812"/>
    <w:rsid w:val="00646817"/>
    <w:rsid w:val="00671F8B"/>
    <w:rsid w:val="00675471"/>
    <w:rsid w:val="0068268C"/>
    <w:rsid w:val="006957BC"/>
    <w:rsid w:val="006A3D42"/>
    <w:rsid w:val="006B6BBD"/>
    <w:rsid w:val="006C1781"/>
    <w:rsid w:val="006D0363"/>
    <w:rsid w:val="006D1A2E"/>
    <w:rsid w:val="007212A3"/>
    <w:rsid w:val="00744264"/>
    <w:rsid w:val="007B344C"/>
    <w:rsid w:val="007B356A"/>
    <w:rsid w:val="007D65C6"/>
    <w:rsid w:val="007E0E6B"/>
    <w:rsid w:val="008253DC"/>
    <w:rsid w:val="00827A42"/>
    <w:rsid w:val="0083626E"/>
    <w:rsid w:val="00857F1E"/>
    <w:rsid w:val="00861517"/>
    <w:rsid w:val="00877F94"/>
    <w:rsid w:val="008B7FFE"/>
    <w:rsid w:val="008E5654"/>
    <w:rsid w:val="0093095B"/>
    <w:rsid w:val="00991A70"/>
    <w:rsid w:val="009E46B0"/>
    <w:rsid w:val="00A15B30"/>
    <w:rsid w:val="00A2347F"/>
    <w:rsid w:val="00A33EA0"/>
    <w:rsid w:val="00A73C8F"/>
    <w:rsid w:val="00AC3005"/>
    <w:rsid w:val="00AC4ECB"/>
    <w:rsid w:val="00AD3542"/>
    <w:rsid w:val="00AE2E1E"/>
    <w:rsid w:val="00B0076E"/>
    <w:rsid w:val="00B0262D"/>
    <w:rsid w:val="00B12B85"/>
    <w:rsid w:val="00B5487E"/>
    <w:rsid w:val="00B63035"/>
    <w:rsid w:val="00B80429"/>
    <w:rsid w:val="00BA7D8F"/>
    <w:rsid w:val="00BB7978"/>
    <w:rsid w:val="00BD3B89"/>
    <w:rsid w:val="00BF0990"/>
    <w:rsid w:val="00BF1A9E"/>
    <w:rsid w:val="00BF7DEF"/>
    <w:rsid w:val="00C0648B"/>
    <w:rsid w:val="00C07AAF"/>
    <w:rsid w:val="00C30A19"/>
    <w:rsid w:val="00C429ED"/>
    <w:rsid w:val="00C46AB7"/>
    <w:rsid w:val="00CB7AC2"/>
    <w:rsid w:val="00CD624D"/>
    <w:rsid w:val="00CD7192"/>
    <w:rsid w:val="00CF117E"/>
    <w:rsid w:val="00CF2D22"/>
    <w:rsid w:val="00D047AC"/>
    <w:rsid w:val="00D107FF"/>
    <w:rsid w:val="00D1681C"/>
    <w:rsid w:val="00D41C55"/>
    <w:rsid w:val="00D51479"/>
    <w:rsid w:val="00D95BB7"/>
    <w:rsid w:val="00DA5375"/>
    <w:rsid w:val="00DD0BD5"/>
    <w:rsid w:val="00DD40D8"/>
    <w:rsid w:val="00DE54AB"/>
    <w:rsid w:val="00E003E4"/>
    <w:rsid w:val="00E327B0"/>
    <w:rsid w:val="00E624A1"/>
    <w:rsid w:val="00E86DDE"/>
    <w:rsid w:val="00E955BC"/>
    <w:rsid w:val="00E96A47"/>
    <w:rsid w:val="00EF5468"/>
    <w:rsid w:val="00F03513"/>
    <w:rsid w:val="00F17420"/>
    <w:rsid w:val="00F439A5"/>
    <w:rsid w:val="00F56761"/>
    <w:rsid w:val="00F637C7"/>
    <w:rsid w:val="00F83C13"/>
    <w:rsid w:val="00F97AF5"/>
    <w:rsid w:val="00FA6DF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53DC"/>
    <w:rPr>
      <w:rFonts w:ascii="Cambria" w:eastAsia="Cambria" w:hAnsi="Cambria"/>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134D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134D3"/>
    <w:rPr>
      <w:rFonts w:ascii="Tahoma" w:eastAsia="Cambria" w:hAnsi="Tahoma" w:cs="Tahoma"/>
      <w:sz w:val="16"/>
      <w:szCs w:val="16"/>
      <w:lang w:eastAsia="en-US"/>
    </w:rPr>
  </w:style>
  <w:style w:type="paragraph" w:styleId="NormaleWeb">
    <w:name w:val="Normal (Web)"/>
    <w:basedOn w:val="Normale"/>
    <w:uiPriority w:val="99"/>
    <w:semiHidden/>
    <w:unhideWhenUsed/>
    <w:rsid w:val="00E624A1"/>
    <w:pPr>
      <w:spacing w:before="100" w:beforeAutospacing="1" w:after="100" w:afterAutospacing="1"/>
    </w:pPr>
    <w:rPr>
      <w:rFonts w:ascii="Times New Roman" w:eastAsia="Times New Roman" w:hAnsi="Times New Roman"/>
      <w:lang w:eastAsia="it-IT"/>
    </w:rPr>
  </w:style>
  <w:style w:type="character" w:styleId="Enfasigrassetto">
    <w:name w:val="Strong"/>
    <w:basedOn w:val="Carpredefinitoparagrafo"/>
    <w:uiPriority w:val="22"/>
    <w:qFormat/>
    <w:rsid w:val="00E624A1"/>
    <w:rPr>
      <w:b/>
      <w:bCs/>
    </w:rPr>
  </w:style>
  <w:style w:type="character" w:customStyle="1" w:styleId="stile31">
    <w:name w:val="stile31"/>
    <w:basedOn w:val="Carpredefinitoparagrafo"/>
    <w:rsid w:val="00E624A1"/>
    <w:rPr>
      <w:i/>
      <w:iCs/>
      <w:color w:val="FF944D"/>
    </w:rPr>
  </w:style>
  <w:style w:type="character" w:customStyle="1" w:styleId="content-subtitle-noshade-size1">
    <w:name w:val="content-subtitle-noshade-size1"/>
    <w:basedOn w:val="Carpredefinitoparagrafo"/>
    <w:rsid w:val="00E624A1"/>
  </w:style>
  <w:style w:type="character" w:styleId="Collegamentoipertestuale">
    <w:name w:val="Hyperlink"/>
    <w:basedOn w:val="Carpredefinitoparagrafo"/>
    <w:uiPriority w:val="99"/>
    <w:semiHidden/>
    <w:unhideWhenUsed/>
    <w:rsid w:val="00A33EA0"/>
    <w:rPr>
      <w:color w:val="0000FF" w:themeColor="hyperlink"/>
      <w:u w:val="single"/>
    </w:rPr>
  </w:style>
  <w:style w:type="character" w:styleId="Collegamentovisitato">
    <w:name w:val="FollowedHyperlink"/>
    <w:basedOn w:val="Carpredefinitoparagrafo"/>
    <w:uiPriority w:val="99"/>
    <w:semiHidden/>
    <w:unhideWhenUsed/>
    <w:rsid w:val="00A33EA0"/>
    <w:rPr>
      <w:color w:val="800080" w:themeColor="followedHyperlink"/>
      <w:u w:val="single"/>
    </w:rPr>
  </w:style>
  <w:style w:type="paragraph" w:styleId="Paragrafoelenco">
    <w:name w:val="List Paragraph"/>
    <w:basedOn w:val="Normale"/>
    <w:uiPriority w:val="34"/>
    <w:qFormat/>
    <w:rsid w:val="00194378"/>
    <w:pPr>
      <w:ind w:left="720"/>
      <w:contextualSpacing/>
    </w:pPr>
  </w:style>
  <w:style w:type="paragraph" w:styleId="Testonormale">
    <w:name w:val="Plain Text"/>
    <w:basedOn w:val="Normale"/>
    <w:link w:val="TestonormaleCarattere"/>
    <w:uiPriority w:val="99"/>
    <w:semiHidden/>
    <w:unhideWhenUsed/>
    <w:rsid w:val="00D95BB7"/>
    <w:rPr>
      <w:rFonts w:ascii="Consolas" w:eastAsiaTheme="minorHAnsi" w:hAnsi="Consolas" w:cstheme="minorBidi"/>
      <w:sz w:val="21"/>
      <w:szCs w:val="21"/>
    </w:rPr>
  </w:style>
  <w:style w:type="character" w:customStyle="1" w:styleId="TestonormaleCarattere">
    <w:name w:val="Testo normale Carattere"/>
    <w:basedOn w:val="Carpredefinitoparagrafo"/>
    <w:link w:val="Testonormale"/>
    <w:uiPriority w:val="99"/>
    <w:semiHidden/>
    <w:rsid w:val="00D95BB7"/>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113642554">
      <w:bodyDiv w:val="1"/>
      <w:marLeft w:val="0"/>
      <w:marRight w:val="0"/>
      <w:marTop w:val="0"/>
      <w:marBottom w:val="0"/>
      <w:divBdr>
        <w:top w:val="none" w:sz="0" w:space="0" w:color="auto"/>
        <w:left w:val="none" w:sz="0" w:space="0" w:color="auto"/>
        <w:bottom w:val="none" w:sz="0" w:space="0" w:color="auto"/>
        <w:right w:val="none" w:sz="0" w:space="0" w:color="auto"/>
      </w:divBdr>
      <w:divsChild>
        <w:div w:id="787554510">
          <w:marLeft w:val="0"/>
          <w:marRight w:val="0"/>
          <w:marTop w:val="0"/>
          <w:marBottom w:val="0"/>
          <w:divBdr>
            <w:top w:val="none" w:sz="0" w:space="0" w:color="auto"/>
            <w:left w:val="none" w:sz="0" w:space="0" w:color="auto"/>
            <w:bottom w:val="none" w:sz="0" w:space="0" w:color="auto"/>
            <w:right w:val="none" w:sz="0" w:space="0" w:color="auto"/>
          </w:divBdr>
          <w:divsChild>
            <w:div w:id="1796092826">
              <w:marLeft w:val="0"/>
              <w:marRight w:val="0"/>
              <w:marTop w:val="0"/>
              <w:marBottom w:val="0"/>
              <w:divBdr>
                <w:top w:val="none" w:sz="0" w:space="0" w:color="auto"/>
                <w:left w:val="none" w:sz="0" w:space="0" w:color="auto"/>
                <w:bottom w:val="none" w:sz="0" w:space="0" w:color="auto"/>
                <w:right w:val="none" w:sz="0" w:space="0" w:color="auto"/>
              </w:divBdr>
              <w:divsChild>
                <w:div w:id="376122671">
                  <w:marLeft w:val="0"/>
                  <w:marRight w:val="0"/>
                  <w:marTop w:val="0"/>
                  <w:marBottom w:val="0"/>
                  <w:divBdr>
                    <w:top w:val="none" w:sz="0" w:space="0" w:color="auto"/>
                    <w:left w:val="none" w:sz="0" w:space="0" w:color="auto"/>
                    <w:bottom w:val="none" w:sz="0" w:space="0" w:color="auto"/>
                    <w:right w:val="none" w:sz="0" w:space="0" w:color="auto"/>
                  </w:divBdr>
                  <w:divsChild>
                    <w:div w:id="192656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994935">
      <w:bodyDiv w:val="1"/>
      <w:marLeft w:val="0"/>
      <w:marRight w:val="0"/>
      <w:marTop w:val="0"/>
      <w:marBottom w:val="0"/>
      <w:divBdr>
        <w:top w:val="none" w:sz="0" w:space="0" w:color="auto"/>
        <w:left w:val="none" w:sz="0" w:space="0" w:color="auto"/>
        <w:bottom w:val="none" w:sz="0" w:space="0" w:color="auto"/>
        <w:right w:val="none" w:sz="0" w:space="0" w:color="auto"/>
      </w:divBdr>
    </w:div>
    <w:div w:id="420445843">
      <w:bodyDiv w:val="1"/>
      <w:marLeft w:val="0"/>
      <w:marRight w:val="0"/>
      <w:marTop w:val="0"/>
      <w:marBottom w:val="0"/>
      <w:divBdr>
        <w:top w:val="none" w:sz="0" w:space="0" w:color="auto"/>
        <w:left w:val="none" w:sz="0" w:space="0" w:color="auto"/>
        <w:bottom w:val="none" w:sz="0" w:space="0" w:color="auto"/>
        <w:right w:val="none" w:sz="0" w:space="0" w:color="auto"/>
      </w:divBdr>
    </w:div>
    <w:div w:id="1758284355">
      <w:bodyDiv w:val="1"/>
      <w:marLeft w:val="0"/>
      <w:marRight w:val="0"/>
      <w:marTop w:val="0"/>
      <w:marBottom w:val="0"/>
      <w:divBdr>
        <w:top w:val="none" w:sz="0" w:space="0" w:color="auto"/>
        <w:left w:val="none" w:sz="0" w:space="0" w:color="auto"/>
        <w:bottom w:val="none" w:sz="0" w:space="0" w:color="auto"/>
        <w:right w:val="none" w:sz="0" w:space="0" w:color="auto"/>
      </w:divBdr>
      <w:divsChild>
        <w:div w:id="1227765703">
          <w:marLeft w:val="0"/>
          <w:marRight w:val="0"/>
          <w:marTop w:val="0"/>
          <w:marBottom w:val="0"/>
          <w:divBdr>
            <w:top w:val="none" w:sz="0" w:space="0" w:color="auto"/>
            <w:left w:val="none" w:sz="0" w:space="0" w:color="auto"/>
            <w:bottom w:val="none" w:sz="0" w:space="0" w:color="auto"/>
            <w:right w:val="none" w:sz="0" w:space="0" w:color="auto"/>
          </w:divBdr>
          <w:divsChild>
            <w:div w:id="2074887852">
              <w:marLeft w:val="0"/>
              <w:marRight w:val="0"/>
              <w:marTop w:val="0"/>
              <w:marBottom w:val="0"/>
              <w:divBdr>
                <w:top w:val="none" w:sz="0" w:space="0" w:color="auto"/>
                <w:left w:val="none" w:sz="0" w:space="0" w:color="auto"/>
                <w:bottom w:val="none" w:sz="0" w:space="0" w:color="auto"/>
                <w:right w:val="none" w:sz="0" w:space="0" w:color="auto"/>
              </w:divBdr>
              <w:divsChild>
                <w:div w:id="1584603018">
                  <w:marLeft w:val="0"/>
                  <w:marRight w:val="0"/>
                  <w:marTop w:val="0"/>
                  <w:marBottom w:val="0"/>
                  <w:divBdr>
                    <w:top w:val="none" w:sz="0" w:space="0" w:color="auto"/>
                    <w:left w:val="none" w:sz="0" w:space="0" w:color="auto"/>
                    <w:bottom w:val="none" w:sz="0" w:space="0" w:color="auto"/>
                    <w:right w:val="none" w:sz="0" w:space="0" w:color="auto"/>
                  </w:divBdr>
                  <w:divsChild>
                    <w:div w:id="1554385259">
                      <w:marLeft w:val="0"/>
                      <w:marRight w:val="0"/>
                      <w:marTop w:val="0"/>
                      <w:marBottom w:val="0"/>
                      <w:divBdr>
                        <w:top w:val="none" w:sz="0" w:space="0" w:color="auto"/>
                        <w:left w:val="none" w:sz="0" w:space="0" w:color="auto"/>
                        <w:bottom w:val="none" w:sz="0" w:space="0" w:color="auto"/>
                        <w:right w:val="none" w:sz="0" w:space="0" w:color="auto"/>
                      </w:divBdr>
                      <w:divsChild>
                        <w:div w:id="1575119545">
                          <w:marLeft w:val="0"/>
                          <w:marRight w:val="0"/>
                          <w:marTop w:val="0"/>
                          <w:marBottom w:val="0"/>
                          <w:divBdr>
                            <w:top w:val="none" w:sz="0" w:space="0" w:color="auto"/>
                            <w:left w:val="none" w:sz="0" w:space="0" w:color="auto"/>
                            <w:bottom w:val="none" w:sz="0" w:space="0" w:color="auto"/>
                            <w:right w:val="none" w:sz="0" w:space="0" w:color="auto"/>
                          </w:divBdr>
                          <w:divsChild>
                            <w:div w:id="580992403">
                              <w:marLeft w:val="0"/>
                              <w:marRight w:val="0"/>
                              <w:marTop w:val="0"/>
                              <w:marBottom w:val="0"/>
                              <w:divBdr>
                                <w:top w:val="none" w:sz="0" w:space="0" w:color="auto"/>
                                <w:left w:val="none" w:sz="0" w:space="0" w:color="auto"/>
                                <w:bottom w:val="none" w:sz="0" w:space="0" w:color="auto"/>
                                <w:right w:val="none" w:sz="0" w:space="0" w:color="auto"/>
                              </w:divBdr>
                              <w:divsChild>
                                <w:div w:id="117522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isalwincity.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0F262-7DBE-4F12-9799-A4806EA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2</Pages>
  <Words>638</Words>
  <Characters>3642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4272</CharactersWithSpaces>
  <SharedDoc>false</SharedDoc>
  <HLinks>
    <vt:vector size="12" baseType="variant">
      <vt:variant>
        <vt:i4>65538</vt:i4>
      </vt:variant>
      <vt:variant>
        <vt:i4>3</vt:i4>
      </vt:variant>
      <vt:variant>
        <vt:i4>0</vt:i4>
      </vt:variant>
      <vt:variant>
        <vt:i4>5</vt:i4>
      </vt:variant>
      <vt:variant>
        <vt:lpwstr>http://www.sisal.it/</vt:lpwstr>
      </vt:variant>
      <vt:variant>
        <vt:lpwstr/>
      </vt:variant>
      <vt:variant>
        <vt:i4>1310777</vt:i4>
      </vt:variant>
      <vt:variant>
        <vt:i4>0</vt:i4>
      </vt:variant>
      <vt:variant>
        <vt:i4>0</vt:i4>
      </vt:variant>
      <vt:variant>
        <vt:i4>5</vt:i4>
      </vt:variant>
      <vt:variant>
        <vt:lpwstr>mailto:comunicazione@sisal.it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morrone</cp:lastModifiedBy>
  <cp:revision>62</cp:revision>
  <cp:lastPrinted>2011-10-04T09:30:00Z</cp:lastPrinted>
  <dcterms:created xsi:type="dcterms:W3CDTF">2011-09-30T07:05:00Z</dcterms:created>
  <dcterms:modified xsi:type="dcterms:W3CDTF">2012-04-17T13:58:00Z</dcterms:modified>
</cp:coreProperties>
</file>